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5B9F" w14:textId="195D0D17" w:rsidR="00434A1F" w:rsidRDefault="00434A1F">
      <w:pPr>
        <w:jc w:val="center"/>
        <w:rPr>
          <w:b/>
        </w:rPr>
      </w:pPr>
      <w:r w:rsidRPr="00434A1F">
        <w:rPr>
          <w:b/>
          <w:noProof/>
        </w:rPr>
        <w:drawing>
          <wp:anchor distT="0" distB="0" distL="114300" distR="114300" simplePos="0" relativeHeight="251660288" behindDoc="1" locked="0" layoutInCell="1" allowOverlap="1" wp14:anchorId="44F25641" wp14:editId="7FE0652F">
            <wp:simplePos x="0" y="0"/>
            <wp:positionH relativeFrom="column">
              <wp:posOffset>-323850</wp:posOffset>
            </wp:positionH>
            <wp:positionV relativeFrom="page">
              <wp:posOffset>136525</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5">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6AFF654A" w14:textId="56DFB7AA" w:rsidR="00434A1F" w:rsidRDefault="00434A1F">
      <w:pPr>
        <w:jc w:val="center"/>
        <w:rPr>
          <w:b/>
        </w:rPr>
      </w:pPr>
    </w:p>
    <w:p w14:paraId="6E638791" w14:textId="77777777" w:rsidR="00434A1F" w:rsidRDefault="00434A1F">
      <w:pPr>
        <w:jc w:val="center"/>
        <w:rPr>
          <w:b/>
        </w:rPr>
      </w:pPr>
    </w:p>
    <w:p w14:paraId="7AB46309" w14:textId="77777777" w:rsidR="00434A1F" w:rsidRDefault="00434A1F">
      <w:pPr>
        <w:jc w:val="center"/>
        <w:rPr>
          <w:b/>
        </w:rPr>
      </w:pPr>
    </w:p>
    <w:p w14:paraId="72218541" w14:textId="77777777" w:rsidR="00434A1F" w:rsidRDefault="00434A1F">
      <w:pPr>
        <w:jc w:val="center"/>
        <w:rPr>
          <w:b/>
        </w:rPr>
      </w:pPr>
    </w:p>
    <w:p w14:paraId="65E5DD5D" w14:textId="77777777" w:rsidR="00434A1F" w:rsidRDefault="00434A1F">
      <w:pPr>
        <w:jc w:val="center"/>
        <w:rPr>
          <w:b/>
        </w:rPr>
      </w:pPr>
    </w:p>
    <w:p w14:paraId="0B0DBF9D" w14:textId="77777777" w:rsidR="00434A1F" w:rsidRDefault="00434A1F">
      <w:pPr>
        <w:jc w:val="center"/>
        <w:rPr>
          <w:b/>
        </w:rPr>
      </w:pPr>
    </w:p>
    <w:p w14:paraId="2C93DDB0" w14:textId="77777777" w:rsidR="00434A1F" w:rsidRDefault="00434A1F">
      <w:pPr>
        <w:jc w:val="center"/>
        <w:rPr>
          <w:b/>
        </w:rPr>
      </w:pPr>
    </w:p>
    <w:p w14:paraId="535C34ED" w14:textId="77777777" w:rsidR="00434A1F" w:rsidRDefault="00434A1F">
      <w:pPr>
        <w:jc w:val="center"/>
        <w:rPr>
          <w:b/>
        </w:rPr>
      </w:pPr>
    </w:p>
    <w:p w14:paraId="7F0B1B4F" w14:textId="77777777" w:rsidR="00434A1F" w:rsidRDefault="00434A1F">
      <w:pPr>
        <w:jc w:val="center"/>
        <w:rPr>
          <w:b/>
        </w:rPr>
      </w:pPr>
    </w:p>
    <w:p w14:paraId="38981826" w14:textId="77777777" w:rsidR="00434A1F" w:rsidRDefault="00434A1F">
      <w:pPr>
        <w:jc w:val="center"/>
        <w:rPr>
          <w:b/>
        </w:rPr>
      </w:pPr>
    </w:p>
    <w:p w14:paraId="51791031" w14:textId="77777777" w:rsidR="00434A1F" w:rsidRDefault="00434A1F">
      <w:pPr>
        <w:jc w:val="center"/>
        <w:rPr>
          <w:b/>
        </w:rPr>
      </w:pPr>
    </w:p>
    <w:p w14:paraId="3B289088" w14:textId="56EEA648" w:rsidR="00434A1F" w:rsidRDefault="00434A1F">
      <w:pPr>
        <w:jc w:val="center"/>
        <w:rPr>
          <w:b/>
        </w:rPr>
      </w:pPr>
      <w:r w:rsidRPr="00434A1F">
        <w:rPr>
          <w:b/>
          <w:noProof/>
        </w:rPr>
        <w:drawing>
          <wp:anchor distT="0" distB="0" distL="114300" distR="114300" simplePos="0" relativeHeight="251659264" behindDoc="0" locked="0" layoutInCell="1" allowOverlap="1" wp14:anchorId="44134F92" wp14:editId="28F8B53C">
            <wp:simplePos x="0" y="0"/>
            <wp:positionH relativeFrom="margin">
              <wp:posOffset>2292350</wp:posOffset>
            </wp:positionH>
            <wp:positionV relativeFrom="page">
              <wp:posOffset>3235325</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3BA34F95" w14:textId="72844241" w:rsidR="00434A1F" w:rsidRDefault="00434A1F">
      <w:pPr>
        <w:jc w:val="center"/>
        <w:rPr>
          <w:b/>
        </w:rPr>
      </w:pPr>
    </w:p>
    <w:p w14:paraId="0586B805" w14:textId="7ACE6DB8" w:rsidR="00434A1F" w:rsidRDefault="00434A1F">
      <w:pPr>
        <w:jc w:val="center"/>
        <w:rPr>
          <w:b/>
        </w:rPr>
      </w:pPr>
    </w:p>
    <w:p w14:paraId="01F08D52" w14:textId="31A3E0F5" w:rsidR="00434A1F" w:rsidRDefault="00434A1F">
      <w:pPr>
        <w:jc w:val="center"/>
        <w:rPr>
          <w:b/>
        </w:rPr>
      </w:pPr>
    </w:p>
    <w:p w14:paraId="7BA07A11" w14:textId="15782A1C" w:rsidR="00434A1F" w:rsidRDefault="00434A1F">
      <w:pPr>
        <w:jc w:val="center"/>
        <w:rPr>
          <w:b/>
        </w:rPr>
      </w:pPr>
    </w:p>
    <w:p w14:paraId="4D0F924D" w14:textId="2618F43B" w:rsidR="00434A1F" w:rsidRDefault="00434A1F">
      <w:pPr>
        <w:jc w:val="center"/>
        <w:rPr>
          <w:b/>
        </w:rPr>
      </w:pPr>
    </w:p>
    <w:p w14:paraId="02D412AC" w14:textId="77777777" w:rsidR="00434A1F" w:rsidRDefault="00434A1F">
      <w:pPr>
        <w:jc w:val="center"/>
        <w:rPr>
          <w:b/>
        </w:rPr>
      </w:pPr>
    </w:p>
    <w:p w14:paraId="6880086C" w14:textId="77777777" w:rsidR="00434A1F" w:rsidRDefault="00434A1F">
      <w:pPr>
        <w:jc w:val="center"/>
        <w:rPr>
          <w:b/>
        </w:rPr>
      </w:pPr>
    </w:p>
    <w:p w14:paraId="540EB622" w14:textId="77777777" w:rsidR="00434A1F" w:rsidRDefault="00434A1F">
      <w:pPr>
        <w:jc w:val="center"/>
        <w:rPr>
          <w:b/>
        </w:rPr>
      </w:pPr>
    </w:p>
    <w:p w14:paraId="77B97B5B" w14:textId="77777777" w:rsidR="00875EE4" w:rsidRDefault="00875EE4">
      <w:pPr>
        <w:jc w:val="center"/>
        <w:rPr>
          <w:b/>
        </w:rPr>
      </w:pPr>
    </w:p>
    <w:p w14:paraId="00000001" w14:textId="5765CEC0" w:rsidR="00F64795" w:rsidRDefault="00434A1F">
      <w:pPr>
        <w:jc w:val="center"/>
        <w:rPr>
          <w:b/>
        </w:rPr>
      </w:pPr>
      <w:r>
        <w:rPr>
          <w:b/>
        </w:rPr>
        <w:t>Webinar on</w:t>
      </w:r>
    </w:p>
    <w:p w14:paraId="00000002" w14:textId="77777777" w:rsidR="00F64795" w:rsidRDefault="00F64795">
      <w:pPr>
        <w:jc w:val="center"/>
        <w:rPr>
          <w:b/>
        </w:rPr>
      </w:pPr>
    </w:p>
    <w:p w14:paraId="00000003" w14:textId="77777777" w:rsidR="00F64795" w:rsidRDefault="00434A1F">
      <w:pPr>
        <w:jc w:val="center"/>
        <w:rPr>
          <w:b/>
        </w:rPr>
      </w:pPr>
      <w:r>
        <w:rPr>
          <w:b/>
        </w:rPr>
        <w:t xml:space="preserve">Faculty Development </w:t>
      </w:r>
      <w:proofErr w:type="spellStart"/>
      <w:r>
        <w:rPr>
          <w:b/>
        </w:rPr>
        <w:t>Programme</w:t>
      </w:r>
      <w:proofErr w:type="spellEnd"/>
      <w:r>
        <w:rPr>
          <w:b/>
        </w:rPr>
        <w:t xml:space="preserve"> </w:t>
      </w:r>
      <w:proofErr w:type="gramStart"/>
      <w:r>
        <w:rPr>
          <w:b/>
        </w:rPr>
        <w:t>On</w:t>
      </w:r>
      <w:proofErr w:type="gramEnd"/>
      <w:r>
        <w:rPr>
          <w:b/>
        </w:rPr>
        <w:t xml:space="preserve"> Intellectual Property Rights of The R &amp; D Cell, Techno Main Salt Lake Date: 17 May to 27 May 2020</w:t>
      </w:r>
    </w:p>
    <w:p w14:paraId="00000004" w14:textId="77777777" w:rsidR="00F64795" w:rsidRDefault="00F64795">
      <w:pPr>
        <w:jc w:val="center"/>
        <w:rPr>
          <w:b/>
        </w:rPr>
      </w:pPr>
    </w:p>
    <w:p w14:paraId="00000005" w14:textId="77777777" w:rsidR="00F64795" w:rsidRDefault="00434A1F">
      <w:pPr>
        <w:jc w:val="center"/>
        <w:rPr>
          <w:b/>
        </w:rPr>
      </w:pPr>
      <w:r>
        <w:rPr>
          <w:b/>
        </w:rPr>
        <w:t>By: DPIIT IPR Chair, The West Bengal National University of Juridical Sciences, Kolkata</w:t>
      </w:r>
    </w:p>
    <w:p w14:paraId="00000006" w14:textId="77777777" w:rsidR="00F64795" w:rsidRDefault="00F64795"/>
    <w:p w14:paraId="00000007" w14:textId="77777777" w:rsidR="00F64795" w:rsidRDefault="00F64795"/>
    <w:p w14:paraId="00000008" w14:textId="77777777" w:rsidR="00F64795" w:rsidRDefault="00434A1F">
      <w:pPr>
        <w:rPr>
          <w:b/>
        </w:rPr>
      </w:pPr>
      <w:r>
        <w:rPr>
          <w:b/>
        </w:rPr>
        <w:t>Preface</w:t>
      </w:r>
    </w:p>
    <w:p w14:paraId="00000009" w14:textId="77777777" w:rsidR="00F64795" w:rsidRDefault="00F64795"/>
    <w:p w14:paraId="0000000A" w14:textId="77777777" w:rsidR="00F64795" w:rsidRDefault="00434A1F">
      <w:r>
        <w:t>During these times of the terrible pandemic, Techno Main Salt Lake decided to enable the continued learning of our academic and corporate colleagues. Having lived under the giant wings of our founders, who have been entrepreneurs themselves for two generations, and having witnessed their drive for innovation, it was decided that we should conduct an FDP on IPR.</w:t>
      </w:r>
    </w:p>
    <w:p w14:paraId="0000000B" w14:textId="77777777" w:rsidR="00F64795" w:rsidRDefault="00F64795"/>
    <w:p w14:paraId="0000000C" w14:textId="77777777" w:rsidR="00F64795" w:rsidRDefault="00F64795"/>
    <w:p w14:paraId="0000000D" w14:textId="77777777" w:rsidR="00F64795" w:rsidRDefault="00434A1F">
      <w:r>
        <w:t xml:space="preserve">The seven-day FDP received an overwhelming response from students, academicians and corporate participants. Nearly 300 responses were received. Our esteemed techno group, Techno India College, Salt Lake, and the R&amp;D cell, which organized this FDP, in association with the National University of Judicial Sciences, thanked all participants for this enthusiastic response. </w:t>
      </w:r>
    </w:p>
    <w:p w14:paraId="0000000E" w14:textId="77777777" w:rsidR="00F64795" w:rsidRDefault="00F64795"/>
    <w:p w14:paraId="0000000F" w14:textId="77777777" w:rsidR="00F64795" w:rsidRDefault="00F64795"/>
    <w:p w14:paraId="00000010" w14:textId="77777777" w:rsidR="00F64795" w:rsidRDefault="00434A1F">
      <w:r>
        <w:t xml:space="preserve">The esteemed entrepreneur, Co-Chairman of Techno India Group, Manasi Roy Choudhury, delivered the inaugural speech who founded the Techno India group, which enjoys a national and global reputation as an amazing place of education and many other entrepreneurial activities. On the second day, the Inaugural speech was delivered by another great entrepreneur, </w:t>
      </w:r>
      <w:proofErr w:type="spellStart"/>
      <w:r>
        <w:t>Meghdut</w:t>
      </w:r>
      <w:proofErr w:type="spellEnd"/>
      <w:r>
        <w:t xml:space="preserve"> Roy Choudhury, Director, Global Operations, TIG who started the venture named OFFBERT. He inspired the audience with his experience in innovation and entrepreneurship. The esteemed Principal, Dr. </w:t>
      </w:r>
      <w:proofErr w:type="spellStart"/>
      <w:r>
        <w:t>Avijit</w:t>
      </w:r>
      <w:proofErr w:type="spellEnd"/>
      <w:r>
        <w:t xml:space="preserve"> Kar, also inspired everyone with his deliberations. The interactions during the sessions indicated the enthusiasm and interest evinced by the 281 participants.</w:t>
      </w:r>
    </w:p>
    <w:p w14:paraId="00000011" w14:textId="77777777" w:rsidR="00F64795" w:rsidRDefault="00434A1F">
      <w:r>
        <w:t xml:space="preserve"> </w:t>
      </w:r>
    </w:p>
    <w:p w14:paraId="00000012" w14:textId="77777777" w:rsidR="00F64795" w:rsidRDefault="00434A1F">
      <w:pPr>
        <w:rPr>
          <w:b/>
        </w:rPr>
      </w:pPr>
      <w:r>
        <w:rPr>
          <w:b/>
        </w:rPr>
        <w:t>Panelists:</w:t>
      </w:r>
    </w:p>
    <w:p w14:paraId="00000013" w14:textId="77777777" w:rsidR="00F64795" w:rsidRDefault="00F64795">
      <w:pPr>
        <w:rPr>
          <w:b/>
        </w:rPr>
      </w:pPr>
    </w:p>
    <w:p w14:paraId="00000014" w14:textId="77777777" w:rsidR="00F64795" w:rsidRDefault="00434A1F">
      <w:pPr>
        <w:numPr>
          <w:ilvl w:val="0"/>
          <w:numId w:val="1"/>
        </w:numPr>
      </w:pPr>
      <w:r>
        <w:t xml:space="preserve">Dr. Pinaki </w:t>
      </w:r>
      <w:proofErr w:type="spellStart"/>
      <w:proofErr w:type="gramStart"/>
      <w:r>
        <w:t>Ghosh,IP</w:t>
      </w:r>
      <w:proofErr w:type="spellEnd"/>
      <w:proofErr w:type="gramEnd"/>
      <w:r>
        <w:t xml:space="preserve"> Chair Professor, WBNUJS</w:t>
      </w:r>
    </w:p>
    <w:p w14:paraId="00000015" w14:textId="77777777" w:rsidR="00F64795" w:rsidRDefault="00434A1F">
      <w:pPr>
        <w:numPr>
          <w:ilvl w:val="0"/>
          <w:numId w:val="1"/>
        </w:numPr>
      </w:pPr>
      <w:r>
        <w:t>Prakash Deb Roy, Senior Associate, Legal, Cognizant Technology Solutions</w:t>
      </w:r>
    </w:p>
    <w:p w14:paraId="00000016" w14:textId="77777777" w:rsidR="00F64795" w:rsidRDefault="00434A1F">
      <w:pPr>
        <w:numPr>
          <w:ilvl w:val="0"/>
          <w:numId w:val="1"/>
        </w:numPr>
      </w:pPr>
      <w:proofErr w:type="spellStart"/>
      <w:r>
        <w:t>Utsab</w:t>
      </w:r>
      <w:proofErr w:type="spellEnd"/>
      <w:r>
        <w:t xml:space="preserve"> Banerjee, Manager-Legal Cognizant</w:t>
      </w:r>
    </w:p>
    <w:p w14:paraId="00000017" w14:textId="77777777" w:rsidR="00F64795" w:rsidRDefault="00434A1F">
      <w:pPr>
        <w:numPr>
          <w:ilvl w:val="0"/>
          <w:numId w:val="1"/>
        </w:numPr>
      </w:pPr>
      <w:r>
        <w:t xml:space="preserve">Dr. </w:t>
      </w:r>
      <w:proofErr w:type="spellStart"/>
      <w:r>
        <w:t>Jyanta</w:t>
      </w:r>
      <w:proofErr w:type="spellEnd"/>
      <w:r>
        <w:t xml:space="preserve"> Ghosh, Research Fellow, Centre for Regulatory Studies Governance and Public Policy at WBNUJS, Kolkata</w:t>
      </w:r>
    </w:p>
    <w:p w14:paraId="00000018" w14:textId="77777777" w:rsidR="00F64795" w:rsidRDefault="00F64795"/>
    <w:p w14:paraId="00000019" w14:textId="77777777" w:rsidR="00F64795" w:rsidRDefault="00434A1F">
      <w:r>
        <w:t>The participants learnt about basic intellectual property rights, the importance of IPR, patents and the process of filing patents, the basic anatomy of patents, artificial intelligence and IPR, IPR and start-ups, and technology transfer for a 7-day workshop.</w:t>
      </w:r>
    </w:p>
    <w:sectPr w:rsidR="00F647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07F70"/>
    <w:multiLevelType w:val="multilevel"/>
    <w:tmpl w:val="9E60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95"/>
    <w:rsid w:val="00434A1F"/>
    <w:rsid w:val="00875EE4"/>
    <w:rsid w:val="00F647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0606"/>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3</cp:revision>
  <dcterms:created xsi:type="dcterms:W3CDTF">2024-03-01T09:22:00Z</dcterms:created>
  <dcterms:modified xsi:type="dcterms:W3CDTF">2024-03-01T09:29:00Z</dcterms:modified>
</cp:coreProperties>
</file>